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215" w:rsidRDefault="00D47215" w:rsidP="00D47215">
      <w:pPr>
        <w:jc w:val="center"/>
        <w:rPr>
          <w:b/>
          <w:bCs/>
          <w:lang w:val="uk-UA" w:eastAsia="en-US"/>
        </w:rPr>
      </w:pPr>
      <w:r>
        <w:rPr>
          <w:noProof/>
          <w:sz w:val="20"/>
        </w:rPr>
        <w:drawing>
          <wp:inline distT="0" distB="0" distL="0" distR="0">
            <wp:extent cx="526415" cy="629285"/>
            <wp:effectExtent l="19050" t="0" r="698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6"/>
                    <a:srcRect/>
                    <a:stretch>
                      <a:fillRect/>
                    </a:stretch>
                  </pic:blipFill>
                  <pic:spPr bwMode="auto">
                    <a:xfrm>
                      <a:off x="0" y="0"/>
                      <a:ext cx="526415" cy="629285"/>
                    </a:xfrm>
                    <a:prstGeom prst="rect">
                      <a:avLst/>
                    </a:prstGeom>
                    <a:noFill/>
                    <a:ln w="9525">
                      <a:noFill/>
                      <a:miter lim="800000"/>
                      <a:headEnd/>
                      <a:tailEnd/>
                    </a:ln>
                  </pic:spPr>
                </pic:pic>
              </a:graphicData>
            </a:graphic>
          </wp:inline>
        </w:drawing>
      </w:r>
    </w:p>
    <w:p w:rsidR="00D47215" w:rsidRPr="001155DD" w:rsidRDefault="00D47215" w:rsidP="00D47215">
      <w:pPr>
        <w:jc w:val="center"/>
        <w:rPr>
          <w:b/>
          <w:bCs/>
          <w:lang w:val="uk-UA" w:eastAsia="en-US"/>
        </w:rPr>
      </w:pPr>
      <w:r w:rsidRPr="001155DD">
        <w:rPr>
          <w:b/>
          <w:bCs/>
          <w:lang w:val="uk-UA" w:eastAsia="en-US"/>
        </w:rPr>
        <w:t>УКРАЇНА</w:t>
      </w:r>
    </w:p>
    <w:p w:rsidR="00D47215" w:rsidRDefault="00D47215" w:rsidP="00D47215">
      <w:pPr>
        <w:jc w:val="center"/>
        <w:rPr>
          <w:b/>
          <w:bCs/>
          <w:lang w:val="uk-UA" w:eastAsia="en-US"/>
        </w:rPr>
      </w:pPr>
      <w:r>
        <w:rPr>
          <w:b/>
          <w:bCs/>
          <w:lang w:val="uk-UA" w:eastAsia="en-US"/>
        </w:rPr>
        <w:t>ВИКОНАВЧИЙ КОМІТЕТ</w:t>
      </w:r>
    </w:p>
    <w:p w:rsidR="00D47215" w:rsidRPr="001155DD" w:rsidRDefault="00D47215" w:rsidP="00D47215">
      <w:pPr>
        <w:jc w:val="center"/>
        <w:rPr>
          <w:b/>
          <w:bCs/>
          <w:lang w:val="uk-UA" w:eastAsia="en-US"/>
        </w:rPr>
      </w:pPr>
      <w:r w:rsidRPr="001155DD">
        <w:rPr>
          <w:b/>
          <w:bCs/>
          <w:lang w:val="uk-UA" w:eastAsia="en-US"/>
        </w:rPr>
        <w:t>САФ’ЯНІВСЬК</w:t>
      </w:r>
      <w:r>
        <w:rPr>
          <w:b/>
          <w:bCs/>
          <w:lang w:val="uk-UA" w:eastAsia="en-US"/>
        </w:rPr>
        <w:t xml:space="preserve">ОЇ </w:t>
      </w:r>
      <w:r w:rsidRPr="001155DD">
        <w:rPr>
          <w:b/>
          <w:bCs/>
          <w:lang w:val="uk-UA" w:eastAsia="en-US"/>
        </w:rPr>
        <w:t>СІЛЬСЬК</w:t>
      </w:r>
      <w:r>
        <w:rPr>
          <w:b/>
          <w:bCs/>
          <w:lang w:val="uk-UA" w:eastAsia="en-US"/>
        </w:rPr>
        <w:t xml:space="preserve">ОЇ РАДИ </w:t>
      </w:r>
    </w:p>
    <w:p w:rsidR="00D47215" w:rsidRDefault="00D47215" w:rsidP="00D47215">
      <w:pPr>
        <w:jc w:val="center"/>
        <w:rPr>
          <w:b/>
          <w:bCs/>
          <w:lang w:val="uk-UA" w:eastAsia="en-US"/>
        </w:rPr>
      </w:pPr>
      <w:r w:rsidRPr="001155DD">
        <w:rPr>
          <w:b/>
          <w:bCs/>
          <w:lang w:val="uk-UA" w:eastAsia="en-US"/>
        </w:rPr>
        <w:t xml:space="preserve">ІЗМАЇЛЬСЬКОГО РАЙОНУ </w:t>
      </w:r>
    </w:p>
    <w:p w:rsidR="00D47215" w:rsidRPr="001155DD" w:rsidRDefault="00D47215" w:rsidP="00D47215">
      <w:pPr>
        <w:jc w:val="center"/>
        <w:rPr>
          <w:b/>
          <w:bCs/>
          <w:lang w:val="uk-UA" w:eastAsia="en-US"/>
        </w:rPr>
      </w:pPr>
      <w:r w:rsidRPr="001155DD">
        <w:rPr>
          <w:b/>
          <w:bCs/>
          <w:lang w:val="uk-UA" w:eastAsia="en-US"/>
        </w:rPr>
        <w:t>ОДЕСЬКОЇ ОБЛАСТІ</w:t>
      </w:r>
    </w:p>
    <w:p w:rsidR="00D47215" w:rsidRPr="001155DD" w:rsidRDefault="00D47215" w:rsidP="00D47215">
      <w:pPr>
        <w:jc w:val="center"/>
        <w:rPr>
          <w:b/>
          <w:bCs/>
          <w:lang w:val="uk-UA" w:eastAsia="en-US"/>
        </w:rPr>
      </w:pPr>
    </w:p>
    <w:p w:rsidR="00D47215" w:rsidRDefault="00D47215" w:rsidP="00D47215">
      <w:pPr>
        <w:jc w:val="center"/>
        <w:rPr>
          <w:b/>
          <w:bCs/>
          <w:lang w:val="uk-UA" w:eastAsia="en-US"/>
        </w:rPr>
      </w:pPr>
      <w:r w:rsidRPr="001155DD">
        <w:rPr>
          <w:b/>
          <w:bCs/>
          <w:lang w:val="uk-UA" w:eastAsia="en-US"/>
        </w:rPr>
        <w:t>РІШЕННЯ</w:t>
      </w:r>
    </w:p>
    <w:p w:rsidR="00D47215" w:rsidRPr="001155DD" w:rsidRDefault="001210DF" w:rsidP="001210DF">
      <w:pPr>
        <w:jc w:val="both"/>
        <w:rPr>
          <w:lang w:val="uk-UA"/>
        </w:rPr>
      </w:pPr>
      <w:r w:rsidRPr="001210DF">
        <w:rPr>
          <w:bCs/>
          <w:lang w:val="uk-UA" w:eastAsia="en-US"/>
        </w:rPr>
        <w:t>11 лютого</w:t>
      </w:r>
      <w:r>
        <w:rPr>
          <w:b/>
          <w:bCs/>
          <w:lang w:val="uk-UA" w:eastAsia="en-US"/>
        </w:rPr>
        <w:t xml:space="preserve"> </w:t>
      </w:r>
      <w:r w:rsidR="00D47215">
        <w:rPr>
          <w:lang w:val="uk-UA"/>
        </w:rPr>
        <w:t>202</w:t>
      </w:r>
      <w:r w:rsidR="005F000A">
        <w:rPr>
          <w:lang w:val="uk-UA"/>
        </w:rPr>
        <w:t>2</w:t>
      </w:r>
      <w:r w:rsidR="00D47215">
        <w:rPr>
          <w:lang w:val="uk-UA"/>
        </w:rPr>
        <w:t xml:space="preserve"> року</w:t>
      </w:r>
      <w:r w:rsidR="00D47215">
        <w:rPr>
          <w:lang w:val="uk-UA"/>
        </w:rPr>
        <w:tab/>
      </w:r>
      <w:r w:rsidR="00D47215">
        <w:rPr>
          <w:lang w:val="uk-UA"/>
        </w:rPr>
        <w:tab/>
      </w:r>
      <w:r w:rsidR="00D47215">
        <w:rPr>
          <w:lang w:val="uk-UA"/>
        </w:rPr>
        <w:tab/>
      </w:r>
      <w:r w:rsidR="00D47215">
        <w:rPr>
          <w:lang w:val="uk-UA"/>
        </w:rPr>
        <w:tab/>
      </w:r>
      <w:r w:rsidR="00D47215">
        <w:rPr>
          <w:lang w:val="uk-UA"/>
        </w:rPr>
        <w:tab/>
      </w:r>
      <w:r w:rsidR="00D47215">
        <w:rPr>
          <w:lang w:val="uk-UA"/>
        </w:rPr>
        <w:tab/>
      </w:r>
      <w:r w:rsidR="00D47215">
        <w:rPr>
          <w:lang w:val="uk-UA"/>
        </w:rPr>
        <w:tab/>
      </w:r>
      <w:r w:rsidR="00D47215">
        <w:rPr>
          <w:lang w:val="uk-UA"/>
        </w:rPr>
        <w:tab/>
      </w:r>
      <w:r>
        <w:rPr>
          <w:lang w:val="uk-UA"/>
        </w:rPr>
        <w:t xml:space="preserve">             </w:t>
      </w:r>
      <w:r w:rsidR="00D47215">
        <w:rPr>
          <w:lang w:val="uk-UA"/>
        </w:rPr>
        <w:tab/>
        <w:t xml:space="preserve"> №  </w:t>
      </w:r>
      <w:r>
        <w:rPr>
          <w:lang w:val="uk-UA"/>
        </w:rPr>
        <w:t>18</w:t>
      </w:r>
    </w:p>
    <w:p w:rsidR="00AD4652" w:rsidRDefault="00AD4652" w:rsidP="00AD4652">
      <w:pPr>
        <w:spacing w:line="240" w:lineRule="atLeast"/>
        <w:rPr>
          <w:bCs/>
          <w:sz w:val="28"/>
          <w:szCs w:val="28"/>
          <w:lang w:val="uk-UA"/>
        </w:rPr>
      </w:pPr>
    </w:p>
    <w:p w:rsidR="002C6A56" w:rsidRPr="002C6A56" w:rsidRDefault="002C6A56" w:rsidP="002C6A56">
      <w:pPr>
        <w:shd w:val="clear" w:color="auto" w:fill="FFFFFF"/>
        <w:spacing w:line="240" w:lineRule="atLeast"/>
        <w:rPr>
          <w:color w:val="222222"/>
        </w:rPr>
      </w:pPr>
      <w:r w:rsidRPr="002C6A56">
        <w:rPr>
          <w:b/>
          <w:bCs/>
          <w:color w:val="222222"/>
          <w:lang w:val="uk-UA"/>
        </w:rPr>
        <w:t>Про внесення змін до рішення виконавчого комітету </w:t>
      </w:r>
    </w:p>
    <w:p w:rsidR="002C6A56" w:rsidRPr="002C6A56" w:rsidRDefault="002C6A56" w:rsidP="002C6A56">
      <w:pPr>
        <w:shd w:val="clear" w:color="auto" w:fill="FFFFFF"/>
        <w:spacing w:line="240" w:lineRule="atLeast"/>
        <w:rPr>
          <w:color w:val="222222"/>
        </w:rPr>
      </w:pPr>
      <w:r w:rsidRPr="002C6A56">
        <w:rPr>
          <w:b/>
          <w:bCs/>
          <w:color w:val="222222"/>
          <w:lang w:val="uk-UA"/>
        </w:rPr>
        <w:t>Саф'янівської сільської ради </w:t>
      </w:r>
    </w:p>
    <w:p w:rsidR="002C6A56" w:rsidRPr="002C6A56" w:rsidRDefault="002C6A56" w:rsidP="002C6A56">
      <w:pPr>
        <w:shd w:val="clear" w:color="auto" w:fill="FFFFFF"/>
        <w:spacing w:line="240" w:lineRule="atLeast"/>
        <w:rPr>
          <w:b/>
          <w:bCs/>
          <w:color w:val="222222"/>
          <w:lang w:val="uk-UA"/>
        </w:rPr>
      </w:pPr>
      <w:r w:rsidRPr="002C6A56">
        <w:rPr>
          <w:b/>
          <w:bCs/>
          <w:color w:val="222222"/>
          <w:lang w:val="uk-UA"/>
        </w:rPr>
        <w:t>Ізмаїльського району Одеської області від 14.05.2021 року № 71</w:t>
      </w:r>
    </w:p>
    <w:p w:rsidR="00AD4652" w:rsidRPr="002C6A56" w:rsidRDefault="00AD4652" w:rsidP="00AD4652">
      <w:pPr>
        <w:spacing w:line="240" w:lineRule="atLeast"/>
        <w:jc w:val="both"/>
        <w:rPr>
          <w:bCs/>
          <w:lang w:val="uk-UA"/>
        </w:rPr>
      </w:pPr>
    </w:p>
    <w:p w:rsidR="00EB168B" w:rsidRDefault="00AD4652" w:rsidP="00AD4652">
      <w:pPr>
        <w:spacing w:line="240" w:lineRule="atLeast"/>
        <w:jc w:val="both"/>
        <w:rPr>
          <w:bCs/>
          <w:lang w:val="uk-UA"/>
        </w:rPr>
      </w:pPr>
      <w:r w:rsidRPr="00D47215">
        <w:rPr>
          <w:bCs/>
          <w:lang w:val="uk-UA"/>
        </w:rPr>
        <w:tab/>
      </w:r>
      <w:r w:rsidR="005F571C" w:rsidRPr="005F571C">
        <w:rPr>
          <w:bCs/>
          <w:lang w:val="uk-UA"/>
        </w:rPr>
        <w:t>Відповідно до ст. 31 Закону України «Про місцеве самоврядування в Украї</w:t>
      </w:r>
      <w:r w:rsidR="006A57D1">
        <w:rPr>
          <w:bCs/>
          <w:lang w:val="uk-UA"/>
        </w:rPr>
        <w:t>ні</w:t>
      </w:r>
      <w:r w:rsidR="00CF5883">
        <w:rPr>
          <w:bCs/>
          <w:lang w:val="uk-UA"/>
        </w:rPr>
        <w:t>»,</w:t>
      </w:r>
      <w:r w:rsidR="008E150C">
        <w:rPr>
          <w:bCs/>
          <w:lang w:val="uk-UA"/>
        </w:rPr>
        <w:t xml:space="preserve">                     ст. 26</w:t>
      </w:r>
      <w:r w:rsidR="008E150C" w:rsidRPr="008E150C">
        <w:rPr>
          <w:bCs/>
          <w:vertAlign w:val="superscript"/>
          <w:lang w:val="uk-UA"/>
        </w:rPr>
        <w:t>3</w:t>
      </w:r>
      <w:r w:rsidR="008E150C">
        <w:rPr>
          <w:bCs/>
          <w:lang w:val="uk-UA"/>
        </w:rPr>
        <w:t xml:space="preserve">Закону України «Про регулювання містобудівної діяльності»; Постанови Кабінету Міністрів України від 07.07.2021р. № 690 «Про затвердження Порядку присвоєння адрес об’єктам будівництва, об’єктам нерухомого майна», </w:t>
      </w:r>
      <w:r w:rsidR="00CF5883">
        <w:rPr>
          <w:bCs/>
          <w:lang w:val="uk-UA"/>
        </w:rPr>
        <w:t>розглянувши заяву</w:t>
      </w:r>
      <w:r w:rsidR="001210DF">
        <w:rPr>
          <w:bCs/>
          <w:lang w:val="uk-UA"/>
        </w:rPr>
        <w:t xml:space="preserve"> </w:t>
      </w:r>
      <w:r w:rsidR="002C6A56">
        <w:rPr>
          <w:bCs/>
          <w:lang w:val="uk-UA"/>
        </w:rPr>
        <w:t xml:space="preserve">директора                      О.В. </w:t>
      </w:r>
      <w:proofErr w:type="spellStart"/>
      <w:r w:rsidR="002C6A56">
        <w:rPr>
          <w:bCs/>
          <w:lang w:val="uk-UA"/>
        </w:rPr>
        <w:t>Абрамічєва</w:t>
      </w:r>
      <w:proofErr w:type="spellEnd"/>
      <w:r w:rsidR="002C6A56">
        <w:rPr>
          <w:bCs/>
          <w:lang w:val="uk-UA"/>
        </w:rPr>
        <w:t xml:space="preserve"> ТОВ «ТРАНСЕКОТЕРМІНАЛ» </w:t>
      </w:r>
      <w:r w:rsidR="005F571C" w:rsidRPr="005F571C">
        <w:rPr>
          <w:bCs/>
          <w:lang w:val="uk-UA"/>
        </w:rPr>
        <w:t xml:space="preserve">про присвоєння адреси </w:t>
      </w:r>
      <w:r w:rsidR="00757FA7">
        <w:rPr>
          <w:bCs/>
          <w:lang w:val="uk-UA"/>
        </w:rPr>
        <w:t>об’єкту нерухомого майна</w:t>
      </w:r>
      <w:r w:rsidR="00C759F4">
        <w:rPr>
          <w:bCs/>
          <w:lang w:val="uk-UA"/>
        </w:rPr>
        <w:t xml:space="preserve"> – </w:t>
      </w:r>
      <w:r w:rsidR="002D0CAD">
        <w:rPr>
          <w:bCs/>
          <w:lang w:val="uk-UA"/>
        </w:rPr>
        <w:t>нежитлов</w:t>
      </w:r>
      <w:r w:rsidR="002C6A56">
        <w:rPr>
          <w:bCs/>
          <w:lang w:val="uk-UA"/>
        </w:rPr>
        <w:t>им</w:t>
      </w:r>
      <w:r w:rsidR="002D0CAD">
        <w:rPr>
          <w:bCs/>
          <w:lang w:val="uk-UA"/>
        </w:rPr>
        <w:t xml:space="preserve"> будівл</w:t>
      </w:r>
      <w:r w:rsidR="002C6A56">
        <w:rPr>
          <w:bCs/>
          <w:lang w:val="uk-UA"/>
        </w:rPr>
        <w:t xml:space="preserve">ямта спорудам майнового комплексу </w:t>
      </w:r>
      <w:r w:rsidR="005F571C" w:rsidRPr="005F571C">
        <w:rPr>
          <w:bCs/>
          <w:lang w:val="uk-UA"/>
        </w:rPr>
        <w:t>в</w:t>
      </w:r>
      <w:r w:rsidR="002C6A56">
        <w:rPr>
          <w:bCs/>
          <w:lang w:val="uk-UA"/>
        </w:rPr>
        <w:t xml:space="preserve"> м. Ізмаїл, вул. </w:t>
      </w:r>
      <w:proofErr w:type="spellStart"/>
      <w:r w:rsidR="002C6A56">
        <w:rPr>
          <w:bCs/>
          <w:lang w:val="uk-UA"/>
        </w:rPr>
        <w:t>Нахімова</w:t>
      </w:r>
      <w:proofErr w:type="spellEnd"/>
      <w:r w:rsidR="002C6A56">
        <w:rPr>
          <w:bCs/>
          <w:lang w:val="uk-UA"/>
        </w:rPr>
        <w:t>, 320,</w:t>
      </w:r>
      <w:r w:rsidR="00C759F4">
        <w:rPr>
          <w:bCs/>
          <w:lang w:val="uk-UA"/>
        </w:rPr>
        <w:t>Ізмаїльського району Одеської області</w:t>
      </w:r>
      <w:r w:rsidR="00C25917">
        <w:rPr>
          <w:bCs/>
          <w:lang w:val="uk-UA"/>
        </w:rPr>
        <w:t xml:space="preserve"> (фактичне місце</w:t>
      </w:r>
      <w:r w:rsidR="001210DF">
        <w:rPr>
          <w:bCs/>
          <w:lang w:val="uk-UA"/>
        </w:rPr>
        <w:t xml:space="preserve"> </w:t>
      </w:r>
      <w:r w:rsidR="00C25917">
        <w:rPr>
          <w:bCs/>
          <w:lang w:val="uk-UA"/>
        </w:rPr>
        <w:t xml:space="preserve">розташування – </w:t>
      </w:r>
      <w:r w:rsidR="003C4D3A">
        <w:rPr>
          <w:bCs/>
          <w:lang w:val="uk-UA"/>
        </w:rPr>
        <w:t xml:space="preserve">поблизу </w:t>
      </w:r>
      <w:r w:rsidR="00C25917">
        <w:rPr>
          <w:bCs/>
          <w:lang w:val="uk-UA"/>
        </w:rPr>
        <w:t>с. Дунайське</w:t>
      </w:r>
      <w:r w:rsidR="003C4D3A">
        <w:rPr>
          <w:bCs/>
          <w:lang w:val="uk-UA"/>
        </w:rPr>
        <w:t xml:space="preserve"> Саф’янівської сільської територіальної громади Ізмаїльського району Одеської області</w:t>
      </w:r>
      <w:r w:rsidR="00C25917">
        <w:rPr>
          <w:bCs/>
          <w:lang w:val="uk-UA"/>
        </w:rPr>
        <w:t>)</w:t>
      </w:r>
      <w:r w:rsidR="00EB168B">
        <w:rPr>
          <w:bCs/>
          <w:lang w:val="uk-UA"/>
        </w:rPr>
        <w:t>.</w:t>
      </w:r>
    </w:p>
    <w:p w:rsidR="00EB168B" w:rsidRDefault="00EB168B" w:rsidP="00EB168B">
      <w:pPr>
        <w:ind w:firstLine="566"/>
        <w:jc w:val="both"/>
        <w:rPr>
          <w:bCs/>
          <w:lang w:val="uk-UA"/>
        </w:rPr>
      </w:pPr>
      <w:r>
        <w:rPr>
          <w:bCs/>
          <w:lang w:val="uk-UA"/>
        </w:rPr>
        <w:t xml:space="preserve">У зв’язку з тим, що ТОВ «ТРАНСЕКОТЕРМІНАЛ» має намір звернутися у відповідні органи виконавчої влади з заявою щодо відведення на умовах оренди земельної ділянки, на якій розташовані будівлі та споруди  вказаного майнового комплексу, який фактично знаходиться за межами населеного пункту на території </w:t>
      </w:r>
      <w:proofErr w:type="spellStart"/>
      <w:r>
        <w:rPr>
          <w:bCs/>
          <w:lang w:val="uk-UA"/>
        </w:rPr>
        <w:t>Саф’янівської</w:t>
      </w:r>
      <w:proofErr w:type="spellEnd"/>
      <w:r>
        <w:rPr>
          <w:bCs/>
          <w:lang w:val="uk-UA"/>
        </w:rPr>
        <w:t xml:space="preserve"> сільської </w:t>
      </w:r>
      <w:r w:rsidR="00757FA7">
        <w:rPr>
          <w:bCs/>
          <w:lang w:val="uk-UA"/>
        </w:rPr>
        <w:t>територіальної громади</w:t>
      </w:r>
      <w:r>
        <w:rPr>
          <w:bCs/>
          <w:lang w:val="uk-UA"/>
        </w:rPr>
        <w:t xml:space="preserve"> Ізмаїльського району Одеської області, ТОВ «ТРАНСЕКОТЕРМІНАЛ» звернувся в виконавчий комітет Саф’янівської сільської ради з заявою про зміну адреси (Одеська обл., м. Ізмаїл, вул. </w:t>
      </w:r>
      <w:proofErr w:type="spellStart"/>
      <w:r>
        <w:rPr>
          <w:bCs/>
          <w:lang w:val="uk-UA"/>
        </w:rPr>
        <w:t>Нахімова</w:t>
      </w:r>
      <w:proofErr w:type="spellEnd"/>
      <w:r>
        <w:rPr>
          <w:bCs/>
          <w:lang w:val="uk-UA"/>
        </w:rPr>
        <w:t>, 320) та присвоєння вищевказаному майновому комплексу відповідного адресу, враховуючи його місце розташування.</w:t>
      </w:r>
    </w:p>
    <w:p w:rsidR="00EB168B" w:rsidRDefault="00EB168B" w:rsidP="00EB168B">
      <w:pPr>
        <w:ind w:firstLine="566"/>
        <w:jc w:val="both"/>
        <w:rPr>
          <w:bCs/>
          <w:lang w:val="uk-UA"/>
        </w:rPr>
      </w:pPr>
      <w:r>
        <w:rPr>
          <w:bCs/>
          <w:lang w:val="uk-UA"/>
        </w:rPr>
        <w:t xml:space="preserve">Враховуючи те, що вищевказаний майновий комплекс, який належить на праві власності ТОВ «ТРАНСЕКОТЕРМІНАЛ», фактично знаходиться за межами населеного пункту на території Саф’янівської сільської ради Ізмаїльського району Одеської області, керуючись Законом України «Про місцеве самоврядування в Україні», </w:t>
      </w:r>
      <w:r w:rsidRPr="005F571C">
        <w:rPr>
          <w:bCs/>
          <w:lang w:val="uk-UA"/>
        </w:rPr>
        <w:t>виконавчий комітет Саф’янівської сільської ради Ізмаїльського району Одеської області</w:t>
      </w:r>
    </w:p>
    <w:p w:rsidR="005F571C" w:rsidRPr="00D47215" w:rsidRDefault="005F571C" w:rsidP="00AD4652">
      <w:pPr>
        <w:spacing w:line="240" w:lineRule="atLeast"/>
        <w:jc w:val="both"/>
        <w:rPr>
          <w:bCs/>
          <w:lang w:val="uk-UA"/>
        </w:rPr>
      </w:pPr>
    </w:p>
    <w:p w:rsidR="00AD4652" w:rsidRPr="00D47215" w:rsidRDefault="00D47215" w:rsidP="00D47215">
      <w:pPr>
        <w:spacing w:line="240" w:lineRule="atLeast"/>
        <w:jc w:val="both"/>
        <w:rPr>
          <w:b/>
          <w:bCs/>
          <w:lang w:val="uk-UA"/>
        </w:rPr>
      </w:pPr>
      <w:r w:rsidRPr="00D47215">
        <w:rPr>
          <w:b/>
          <w:bCs/>
          <w:lang w:val="uk-UA"/>
        </w:rPr>
        <w:t>ВИРІШИ</w:t>
      </w:r>
      <w:r w:rsidR="00AD4652" w:rsidRPr="00D47215">
        <w:rPr>
          <w:b/>
          <w:bCs/>
          <w:lang w:val="uk-UA"/>
        </w:rPr>
        <w:t>В:</w:t>
      </w:r>
    </w:p>
    <w:p w:rsidR="00AD4652" w:rsidRPr="00D47215" w:rsidRDefault="00AD4652" w:rsidP="00AD4652">
      <w:pPr>
        <w:spacing w:line="240" w:lineRule="atLeast"/>
        <w:jc w:val="center"/>
        <w:rPr>
          <w:bCs/>
          <w:lang w:val="uk-UA"/>
        </w:rPr>
      </w:pPr>
    </w:p>
    <w:p w:rsidR="002C6A56" w:rsidRDefault="00E04CA4" w:rsidP="002C6A56">
      <w:pPr>
        <w:pStyle w:val="a3"/>
        <w:numPr>
          <w:ilvl w:val="0"/>
          <w:numId w:val="1"/>
        </w:numPr>
        <w:jc w:val="both"/>
        <w:rPr>
          <w:color w:val="000000"/>
          <w:lang w:val="uk-UA"/>
        </w:rPr>
      </w:pPr>
      <w:r w:rsidRPr="004B0785">
        <w:rPr>
          <w:color w:val="000000"/>
          <w:lang w:val="uk-UA"/>
        </w:rPr>
        <w:t>Присвоїти об’єкту нерухомо</w:t>
      </w:r>
      <w:r w:rsidR="00757FA7">
        <w:rPr>
          <w:color w:val="000000"/>
          <w:lang w:val="uk-UA"/>
        </w:rPr>
        <w:t>го майна</w:t>
      </w:r>
      <w:r w:rsidR="00FB49A1" w:rsidRPr="004B0785">
        <w:rPr>
          <w:color w:val="000000"/>
          <w:lang w:val="uk-UA"/>
        </w:rPr>
        <w:t xml:space="preserve">, який складається з: </w:t>
      </w:r>
    </w:p>
    <w:p w:rsidR="002C6A56" w:rsidRDefault="002C6A56" w:rsidP="002C6A56">
      <w:pPr>
        <w:pStyle w:val="a3"/>
        <w:numPr>
          <w:ilvl w:val="0"/>
          <w:numId w:val="3"/>
        </w:numPr>
        <w:jc w:val="both"/>
        <w:rPr>
          <w:bCs/>
          <w:lang w:val="uk-UA"/>
        </w:rPr>
      </w:pPr>
      <w:r>
        <w:rPr>
          <w:bCs/>
          <w:lang w:val="uk-UA"/>
        </w:rPr>
        <w:t>адміністративна будівля, літ. «А»;</w:t>
      </w:r>
    </w:p>
    <w:p w:rsidR="002C6A56" w:rsidRDefault="002C6A56" w:rsidP="002C6A56">
      <w:pPr>
        <w:pStyle w:val="a3"/>
        <w:numPr>
          <w:ilvl w:val="0"/>
          <w:numId w:val="3"/>
        </w:numPr>
        <w:jc w:val="both"/>
        <w:rPr>
          <w:bCs/>
          <w:lang w:val="uk-UA"/>
        </w:rPr>
      </w:pPr>
      <w:r>
        <w:rPr>
          <w:bCs/>
          <w:lang w:val="uk-UA"/>
        </w:rPr>
        <w:t>склад, літ. «Б», «Д», «Ф1», «Х», «Ц», «Ю»;</w:t>
      </w:r>
    </w:p>
    <w:p w:rsidR="002C6A56" w:rsidRDefault="002C6A56" w:rsidP="002C6A56">
      <w:pPr>
        <w:pStyle w:val="a3"/>
        <w:numPr>
          <w:ilvl w:val="0"/>
          <w:numId w:val="3"/>
        </w:numPr>
        <w:jc w:val="both"/>
        <w:rPr>
          <w:bCs/>
          <w:lang w:val="uk-UA"/>
        </w:rPr>
      </w:pPr>
      <w:r>
        <w:rPr>
          <w:bCs/>
          <w:lang w:val="uk-UA"/>
        </w:rPr>
        <w:t>прохідна, літ. «В»;</w:t>
      </w:r>
    </w:p>
    <w:p w:rsidR="002C6A56" w:rsidRDefault="002C6A56" w:rsidP="002C6A56">
      <w:pPr>
        <w:pStyle w:val="a3"/>
        <w:numPr>
          <w:ilvl w:val="0"/>
          <w:numId w:val="3"/>
        </w:numPr>
        <w:jc w:val="both"/>
        <w:rPr>
          <w:bCs/>
          <w:lang w:val="uk-UA"/>
        </w:rPr>
      </w:pPr>
      <w:r>
        <w:rPr>
          <w:bCs/>
          <w:lang w:val="uk-UA"/>
        </w:rPr>
        <w:t>сторожка, літ. «Г»;</w:t>
      </w:r>
    </w:p>
    <w:p w:rsidR="002C6A56" w:rsidRDefault="002C6A56" w:rsidP="002C6A56">
      <w:pPr>
        <w:pStyle w:val="a3"/>
        <w:numPr>
          <w:ilvl w:val="0"/>
          <w:numId w:val="3"/>
        </w:numPr>
        <w:jc w:val="both"/>
        <w:rPr>
          <w:bCs/>
          <w:lang w:val="uk-UA"/>
        </w:rPr>
      </w:pPr>
      <w:r>
        <w:rPr>
          <w:bCs/>
          <w:lang w:val="uk-UA"/>
        </w:rPr>
        <w:t>трансформаторна, літ. «Е»;</w:t>
      </w:r>
    </w:p>
    <w:p w:rsidR="002C6A56" w:rsidRDefault="002C6A56" w:rsidP="002C6A56">
      <w:pPr>
        <w:pStyle w:val="a3"/>
        <w:numPr>
          <w:ilvl w:val="0"/>
          <w:numId w:val="3"/>
        </w:numPr>
        <w:jc w:val="both"/>
        <w:rPr>
          <w:bCs/>
          <w:lang w:val="uk-UA"/>
        </w:rPr>
      </w:pPr>
      <w:r>
        <w:rPr>
          <w:bCs/>
          <w:lang w:val="uk-UA"/>
        </w:rPr>
        <w:t>адміністративна будівля, літ. «Ё»;</w:t>
      </w:r>
    </w:p>
    <w:p w:rsidR="002C6A56" w:rsidRDefault="002C6A56" w:rsidP="002C6A56">
      <w:pPr>
        <w:pStyle w:val="a3"/>
        <w:numPr>
          <w:ilvl w:val="0"/>
          <w:numId w:val="3"/>
        </w:numPr>
        <w:jc w:val="both"/>
        <w:rPr>
          <w:bCs/>
          <w:lang w:val="uk-UA"/>
        </w:rPr>
      </w:pPr>
      <w:r>
        <w:rPr>
          <w:bCs/>
          <w:lang w:val="uk-UA"/>
        </w:rPr>
        <w:t>гараж, літ. «Ж, З»:</w:t>
      </w:r>
    </w:p>
    <w:p w:rsidR="002C6A56" w:rsidRDefault="002C6A56" w:rsidP="002C6A56">
      <w:pPr>
        <w:pStyle w:val="a3"/>
        <w:numPr>
          <w:ilvl w:val="0"/>
          <w:numId w:val="3"/>
        </w:numPr>
        <w:jc w:val="both"/>
        <w:rPr>
          <w:bCs/>
          <w:lang w:val="uk-UA"/>
        </w:rPr>
      </w:pPr>
      <w:r>
        <w:rPr>
          <w:bCs/>
          <w:lang w:val="uk-UA"/>
        </w:rPr>
        <w:t>навіс, літ. «И»;</w:t>
      </w:r>
    </w:p>
    <w:p w:rsidR="002C6A56" w:rsidRDefault="002C6A56" w:rsidP="002C6A56">
      <w:pPr>
        <w:pStyle w:val="a3"/>
        <w:numPr>
          <w:ilvl w:val="0"/>
          <w:numId w:val="3"/>
        </w:numPr>
        <w:jc w:val="both"/>
        <w:rPr>
          <w:bCs/>
          <w:lang w:val="uk-UA"/>
        </w:rPr>
      </w:pPr>
      <w:r>
        <w:rPr>
          <w:bCs/>
          <w:lang w:val="uk-UA"/>
        </w:rPr>
        <w:t>трансформаторна, літ. «Й»;</w:t>
      </w:r>
    </w:p>
    <w:p w:rsidR="002C6A56" w:rsidRDefault="002C6A56" w:rsidP="002C6A56">
      <w:pPr>
        <w:pStyle w:val="a3"/>
        <w:numPr>
          <w:ilvl w:val="0"/>
          <w:numId w:val="3"/>
        </w:numPr>
        <w:jc w:val="both"/>
        <w:rPr>
          <w:bCs/>
          <w:lang w:val="uk-UA"/>
        </w:rPr>
      </w:pPr>
      <w:r>
        <w:rPr>
          <w:bCs/>
          <w:lang w:val="uk-UA"/>
        </w:rPr>
        <w:lastRenderedPageBreak/>
        <w:t>арматурний цех, літ. «К»;</w:t>
      </w:r>
    </w:p>
    <w:p w:rsidR="002C6A56" w:rsidRDefault="002C6A56" w:rsidP="002C6A56">
      <w:pPr>
        <w:pStyle w:val="a3"/>
        <w:numPr>
          <w:ilvl w:val="0"/>
          <w:numId w:val="3"/>
        </w:numPr>
        <w:jc w:val="both"/>
        <w:rPr>
          <w:bCs/>
          <w:lang w:val="uk-UA"/>
        </w:rPr>
      </w:pPr>
      <w:r>
        <w:rPr>
          <w:bCs/>
          <w:lang w:val="uk-UA"/>
        </w:rPr>
        <w:t>побутовий корпус, літ. «Л»;</w:t>
      </w:r>
    </w:p>
    <w:p w:rsidR="002C6A56" w:rsidRDefault="002C6A56" w:rsidP="002C6A56">
      <w:pPr>
        <w:pStyle w:val="a3"/>
        <w:numPr>
          <w:ilvl w:val="0"/>
          <w:numId w:val="3"/>
        </w:numPr>
        <w:jc w:val="both"/>
        <w:rPr>
          <w:bCs/>
          <w:lang w:val="uk-UA"/>
        </w:rPr>
      </w:pPr>
      <w:r>
        <w:rPr>
          <w:bCs/>
          <w:lang w:val="uk-UA"/>
        </w:rPr>
        <w:t>насосна, літ. «М»;</w:t>
      </w:r>
    </w:p>
    <w:p w:rsidR="002C6A56" w:rsidRDefault="002C6A56" w:rsidP="002C6A56">
      <w:pPr>
        <w:pStyle w:val="a3"/>
        <w:numPr>
          <w:ilvl w:val="0"/>
          <w:numId w:val="3"/>
        </w:numPr>
        <w:jc w:val="both"/>
        <w:rPr>
          <w:bCs/>
          <w:lang w:val="uk-UA"/>
        </w:rPr>
      </w:pPr>
      <w:r>
        <w:rPr>
          <w:bCs/>
          <w:lang w:val="uk-UA"/>
        </w:rPr>
        <w:t>компресорна, літ. «Н»;</w:t>
      </w:r>
    </w:p>
    <w:p w:rsidR="002C6A56" w:rsidRDefault="002C6A56" w:rsidP="002C6A56">
      <w:pPr>
        <w:pStyle w:val="a3"/>
        <w:numPr>
          <w:ilvl w:val="0"/>
          <w:numId w:val="3"/>
        </w:numPr>
        <w:jc w:val="both"/>
        <w:rPr>
          <w:bCs/>
          <w:lang w:val="uk-UA"/>
        </w:rPr>
      </w:pPr>
      <w:r>
        <w:rPr>
          <w:bCs/>
          <w:lang w:val="uk-UA"/>
        </w:rPr>
        <w:t>колектор, літ. «О»;</w:t>
      </w:r>
    </w:p>
    <w:p w:rsidR="002C6A56" w:rsidRDefault="002C6A56" w:rsidP="002C6A56">
      <w:pPr>
        <w:pStyle w:val="a3"/>
        <w:numPr>
          <w:ilvl w:val="0"/>
          <w:numId w:val="3"/>
        </w:numPr>
        <w:jc w:val="both"/>
        <w:rPr>
          <w:bCs/>
          <w:lang w:val="uk-UA"/>
        </w:rPr>
      </w:pPr>
      <w:r>
        <w:rPr>
          <w:bCs/>
          <w:lang w:val="uk-UA"/>
        </w:rPr>
        <w:t>БСУ, літ. «П»;</w:t>
      </w:r>
    </w:p>
    <w:p w:rsidR="002C6A56" w:rsidRDefault="002C6A56" w:rsidP="002C6A56">
      <w:pPr>
        <w:pStyle w:val="a3"/>
        <w:numPr>
          <w:ilvl w:val="0"/>
          <w:numId w:val="3"/>
        </w:numPr>
        <w:jc w:val="both"/>
        <w:rPr>
          <w:bCs/>
          <w:lang w:val="uk-UA"/>
        </w:rPr>
      </w:pPr>
      <w:r>
        <w:rPr>
          <w:bCs/>
          <w:lang w:val="uk-UA"/>
        </w:rPr>
        <w:t>формовий цех, літ. «Р»;</w:t>
      </w:r>
    </w:p>
    <w:p w:rsidR="002C6A56" w:rsidRDefault="002C6A56" w:rsidP="002C6A56">
      <w:pPr>
        <w:pStyle w:val="a3"/>
        <w:numPr>
          <w:ilvl w:val="0"/>
          <w:numId w:val="3"/>
        </w:numPr>
        <w:jc w:val="both"/>
        <w:rPr>
          <w:bCs/>
          <w:lang w:val="uk-UA"/>
        </w:rPr>
      </w:pPr>
      <w:r>
        <w:rPr>
          <w:bCs/>
          <w:lang w:val="uk-UA"/>
        </w:rPr>
        <w:t>вузол вивантаження цементу, літ. «С»;</w:t>
      </w:r>
    </w:p>
    <w:p w:rsidR="002C6A56" w:rsidRDefault="002C6A56" w:rsidP="002C6A56">
      <w:pPr>
        <w:pStyle w:val="a3"/>
        <w:numPr>
          <w:ilvl w:val="0"/>
          <w:numId w:val="3"/>
        </w:numPr>
        <w:jc w:val="both"/>
        <w:rPr>
          <w:bCs/>
          <w:lang w:val="uk-UA"/>
        </w:rPr>
      </w:pPr>
      <w:r>
        <w:rPr>
          <w:bCs/>
          <w:lang w:val="uk-UA"/>
        </w:rPr>
        <w:t>станція натягнення, літ. «Т»;</w:t>
      </w:r>
    </w:p>
    <w:p w:rsidR="002C6A56" w:rsidRDefault="002C6A56" w:rsidP="002C6A56">
      <w:pPr>
        <w:pStyle w:val="a3"/>
        <w:numPr>
          <w:ilvl w:val="0"/>
          <w:numId w:val="3"/>
        </w:numPr>
        <w:jc w:val="both"/>
        <w:rPr>
          <w:bCs/>
          <w:lang w:val="uk-UA"/>
        </w:rPr>
      </w:pPr>
      <w:r>
        <w:rPr>
          <w:bCs/>
          <w:lang w:val="uk-UA"/>
        </w:rPr>
        <w:t>ємність для цементу, літ. «У»;</w:t>
      </w:r>
    </w:p>
    <w:p w:rsidR="002C6A56" w:rsidRDefault="002C6A56" w:rsidP="002C6A56">
      <w:pPr>
        <w:pStyle w:val="a3"/>
        <w:numPr>
          <w:ilvl w:val="0"/>
          <w:numId w:val="3"/>
        </w:numPr>
        <w:jc w:val="both"/>
        <w:rPr>
          <w:bCs/>
          <w:lang w:val="uk-UA"/>
        </w:rPr>
      </w:pPr>
      <w:r>
        <w:rPr>
          <w:bCs/>
          <w:lang w:val="uk-UA"/>
        </w:rPr>
        <w:t>транспортна галерея, літ. «Ф»;</w:t>
      </w:r>
    </w:p>
    <w:p w:rsidR="002C6A56" w:rsidRDefault="002C6A56" w:rsidP="002C6A56">
      <w:pPr>
        <w:pStyle w:val="a3"/>
        <w:numPr>
          <w:ilvl w:val="0"/>
          <w:numId w:val="3"/>
        </w:numPr>
        <w:jc w:val="both"/>
        <w:rPr>
          <w:bCs/>
          <w:lang w:val="uk-UA"/>
        </w:rPr>
      </w:pPr>
      <w:r>
        <w:rPr>
          <w:bCs/>
          <w:lang w:val="uk-UA"/>
        </w:rPr>
        <w:t>приймальне упорядковування, літ. «Ф2»;</w:t>
      </w:r>
    </w:p>
    <w:p w:rsidR="002C6A56" w:rsidRDefault="002C6A56" w:rsidP="002C6A56">
      <w:pPr>
        <w:pStyle w:val="a3"/>
        <w:numPr>
          <w:ilvl w:val="0"/>
          <w:numId w:val="3"/>
        </w:numPr>
        <w:jc w:val="both"/>
        <w:rPr>
          <w:bCs/>
          <w:lang w:val="uk-UA"/>
        </w:rPr>
      </w:pPr>
      <w:r>
        <w:rPr>
          <w:bCs/>
          <w:lang w:val="uk-UA"/>
        </w:rPr>
        <w:t>трансформаторна, літ. «Ч»;</w:t>
      </w:r>
    </w:p>
    <w:p w:rsidR="002C6A56" w:rsidRDefault="002C6A56" w:rsidP="002C6A56">
      <w:pPr>
        <w:pStyle w:val="a3"/>
        <w:numPr>
          <w:ilvl w:val="0"/>
          <w:numId w:val="3"/>
        </w:numPr>
        <w:jc w:val="both"/>
        <w:rPr>
          <w:bCs/>
          <w:lang w:val="uk-UA"/>
        </w:rPr>
      </w:pPr>
      <w:r>
        <w:rPr>
          <w:bCs/>
          <w:lang w:val="uk-UA"/>
        </w:rPr>
        <w:t>цех випуску шпалери, літ. «Ш»;</w:t>
      </w:r>
    </w:p>
    <w:p w:rsidR="002C6A56" w:rsidRDefault="002C6A56" w:rsidP="002C6A56">
      <w:pPr>
        <w:pStyle w:val="a3"/>
        <w:numPr>
          <w:ilvl w:val="0"/>
          <w:numId w:val="3"/>
        </w:numPr>
        <w:jc w:val="both"/>
        <w:rPr>
          <w:bCs/>
          <w:lang w:val="uk-UA"/>
        </w:rPr>
      </w:pPr>
      <w:r>
        <w:rPr>
          <w:bCs/>
          <w:lang w:val="uk-UA"/>
        </w:rPr>
        <w:t>киснева, літ. «Щ»;</w:t>
      </w:r>
    </w:p>
    <w:p w:rsidR="002C6A56" w:rsidRDefault="002C6A56" w:rsidP="002C6A56">
      <w:pPr>
        <w:pStyle w:val="a3"/>
        <w:numPr>
          <w:ilvl w:val="0"/>
          <w:numId w:val="3"/>
        </w:numPr>
        <w:jc w:val="both"/>
        <w:rPr>
          <w:bCs/>
          <w:lang w:val="uk-UA"/>
        </w:rPr>
      </w:pPr>
      <w:r>
        <w:rPr>
          <w:bCs/>
          <w:lang w:val="uk-UA"/>
        </w:rPr>
        <w:t>центральний склад, літ. «Ы»;</w:t>
      </w:r>
    </w:p>
    <w:p w:rsidR="002C6A56" w:rsidRDefault="002C6A56" w:rsidP="002C6A56">
      <w:pPr>
        <w:pStyle w:val="a3"/>
        <w:numPr>
          <w:ilvl w:val="0"/>
          <w:numId w:val="3"/>
        </w:numPr>
        <w:jc w:val="both"/>
        <w:rPr>
          <w:bCs/>
          <w:lang w:val="uk-UA"/>
        </w:rPr>
      </w:pPr>
      <w:r>
        <w:rPr>
          <w:bCs/>
          <w:lang w:val="uk-UA"/>
        </w:rPr>
        <w:t>бомбосховище, літ. «</w:t>
      </w:r>
      <w:r>
        <w:rPr>
          <w:bCs/>
        </w:rPr>
        <w:t>Э</w:t>
      </w:r>
      <w:r>
        <w:rPr>
          <w:bCs/>
          <w:lang w:val="uk-UA"/>
        </w:rPr>
        <w:t>»;</w:t>
      </w:r>
    </w:p>
    <w:p w:rsidR="002C6A56" w:rsidRPr="002C6A56" w:rsidRDefault="002C6A56" w:rsidP="002C6A56">
      <w:pPr>
        <w:pStyle w:val="a3"/>
        <w:numPr>
          <w:ilvl w:val="0"/>
          <w:numId w:val="3"/>
        </w:numPr>
        <w:jc w:val="both"/>
        <w:rPr>
          <w:bCs/>
          <w:lang w:val="uk-UA"/>
        </w:rPr>
      </w:pPr>
      <w:r>
        <w:rPr>
          <w:bCs/>
          <w:lang w:val="uk-UA"/>
        </w:rPr>
        <w:t>надвірні споруди, 1-12,</w:t>
      </w:r>
      <w:r w:rsidRPr="009E064C">
        <w:rPr>
          <w:bCs/>
          <w:lang w:val="uk-UA"/>
        </w:rPr>
        <w:t>25,</w:t>
      </w:r>
      <w:r>
        <w:rPr>
          <w:bCs/>
          <w:lang w:val="uk-UA"/>
        </w:rPr>
        <w:t xml:space="preserve"> згідно Витягу з Державного реєстру речових прав на нерухоме майно про реєстрацію права власності, </w:t>
      </w:r>
      <w:r w:rsidR="00FB49A1" w:rsidRPr="002C6A56">
        <w:rPr>
          <w:color w:val="000000"/>
          <w:lang w:val="uk-UA"/>
        </w:rPr>
        <w:t>насту</w:t>
      </w:r>
      <w:r w:rsidR="000429FC" w:rsidRPr="002C6A56">
        <w:rPr>
          <w:color w:val="000000"/>
          <w:lang w:val="uk-UA"/>
        </w:rPr>
        <w:t>п</w:t>
      </w:r>
      <w:r w:rsidR="00FB49A1" w:rsidRPr="002C6A56">
        <w:rPr>
          <w:color w:val="000000"/>
          <w:lang w:val="uk-UA"/>
        </w:rPr>
        <w:t xml:space="preserve">ну адресу – </w:t>
      </w:r>
    </w:p>
    <w:p w:rsidR="003C4D3A" w:rsidRDefault="003C4D3A" w:rsidP="002C6A56">
      <w:pPr>
        <w:pStyle w:val="a3"/>
        <w:jc w:val="both"/>
        <w:rPr>
          <w:color w:val="000000"/>
          <w:lang w:val="uk-UA"/>
        </w:rPr>
      </w:pPr>
      <w:r>
        <w:rPr>
          <w:color w:val="000000"/>
          <w:lang w:val="uk-UA"/>
        </w:rPr>
        <w:t>Україна</w:t>
      </w:r>
    </w:p>
    <w:p w:rsidR="004B0785" w:rsidRPr="002C6A56" w:rsidRDefault="004B0785" w:rsidP="002C6A56">
      <w:pPr>
        <w:pStyle w:val="a3"/>
        <w:jc w:val="both"/>
        <w:rPr>
          <w:color w:val="000000"/>
          <w:lang w:val="uk-UA"/>
        </w:rPr>
      </w:pPr>
      <w:r w:rsidRPr="002C6A56">
        <w:rPr>
          <w:color w:val="000000"/>
          <w:lang w:val="uk-UA"/>
        </w:rPr>
        <w:t>Одеська область</w:t>
      </w:r>
    </w:p>
    <w:p w:rsidR="004B0785" w:rsidRDefault="004B0785" w:rsidP="004B0785">
      <w:pPr>
        <w:pStyle w:val="a3"/>
        <w:jc w:val="both"/>
        <w:rPr>
          <w:color w:val="000000"/>
          <w:lang w:val="uk-UA"/>
        </w:rPr>
      </w:pPr>
      <w:r>
        <w:rPr>
          <w:color w:val="000000"/>
          <w:lang w:val="uk-UA"/>
        </w:rPr>
        <w:t>Ізмаїльський район</w:t>
      </w:r>
    </w:p>
    <w:p w:rsidR="004B0785" w:rsidRDefault="004B0785" w:rsidP="004B0785">
      <w:pPr>
        <w:pStyle w:val="a3"/>
        <w:jc w:val="both"/>
        <w:rPr>
          <w:color w:val="000000"/>
          <w:lang w:val="uk-UA"/>
        </w:rPr>
      </w:pPr>
      <w:r>
        <w:rPr>
          <w:color w:val="000000"/>
          <w:lang w:val="uk-UA"/>
        </w:rPr>
        <w:t>Саф’янівська сільська територіальна громада</w:t>
      </w:r>
    </w:p>
    <w:p w:rsidR="004B0785" w:rsidRPr="004B0785" w:rsidRDefault="004B0785" w:rsidP="004B0785">
      <w:pPr>
        <w:pStyle w:val="a3"/>
        <w:jc w:val="both"/>
        <w:rPr>
          <w:color w:val="000000"/>
          <w:lang w:val="uk-UA"/>
        </w:rPr>
      </w:pPr>
      <w:r>
        <w:rPr>
          <w:color w:val="000000"/>
          <w:lang w:val="uk-UA"/>
        </w:rPr>
        <w:t>«Комплекс будівель та споруд № 1</w:t>
      </w:r>
      <w:r w:rsidR="002C6A56">
        <w:rPr>
          <w:color w:val="000000"/>
          <w:lang w:val="uk-UA"/>
        </w:rPr>
        <w:t>9</w:t>
      </w:r>
      <w:r>
        <w:rPr>
          <w:color w:val="000000"/>
          <w:lang w:val="uk-UA"/>
        </w:rPr>
        <w:t>»</w:t>
      </w:r>
      <w:r w:rsidR="001D5EE1">
        <w:rPr>
          <w:color w:val="000000"/>
          <w:lang w:val="uk-UA"/>
        </w:rPr>
        <w:t>.</w:t>
      </w:r>
    </w:p>
    <w:p w:rsidR="006A78AD" w:rsidRDefault="006A78AD" w:rsidP="002D2061">
      <w:pPr>
        <w:pStyle w:val="a3"/>
        <w:numPr>
          <w:ilvl w:val="0"/>
          <w:numId w:val="1"/>
        </w:numPr>
        <w:jc w:val="both"/>
        <w:rPr>
          <w:color w:val="000000"/>
          <w:lang w:val="uk-UA"/>
        </w:rPr>
      </w:pPr>
      <w:r w:rsidRPr="004B0785">
        <w:rPr>
          <w:color w:val="000000"/>
          <w:lang w:val="uk-UA"/>
        </w:rPr>
        <w:t xml:space="preserve">Зобов’язати </w:t>
      </w:r>
      <w:r>
        <w:rPr>
          <w:bCs/>
          <w:lang w:val="uk-UA"/>
        </w:rPr>
        <w:t xml:space="preserve">директора О.В. </w:t>
      </w:r>
      <w:proofErr w:type="spellStart"/>
      <w:r>
        <w:rPr>
          <w:bCs/>
          <w:lang w:val="uk-UA"/>
        </w:rPr>
        <w:t>Абрамічєва</w:t>
      </w:r>
      <w:proofErr w:type="spellEnd"/>
      <w:r>
        <w:rPr>
          <w:bCs/>
          <w:lang w:val="uk-UA"/>
        </w:rPr>
        <w:t xml:space="preserve"> ТОВ «ТРАНСЕКОТЕРМІНАЛ» </w:t>
      </w:r>
      <w:r w:rsidRPr="004B0785">
        <w:rPr>
          <w:color w:val="000000"/>
          <w:lang w:val="uk-UA"/>
        </w:rPr>
        <w:t>оформити документац</w:t>
      </w:r>
      <w:r w:rsidR="00757FA7">
        <w:rPr>
          <w:color w:val="000000"/>
          <w:lang w:val="uk-UA"/>
        </w:rPr>
        <w:t>ію згідно діючого законодавства та привести у відповідність з фактичним місце</w:t>
      </w:r>
      <w:r w:rsidR="001210DF">
        <w:rPr>
          <w:color w:val="000000"/>
          <w:lang w:val="uk-UA"/>
        </w:rPr>
        <w:t xml:space="preserve"> </w:t>
      </w:r>
      <w:r w:rsidR="00757FA7">
        <w:rPr>
          <w:color w:val="000000"/>
          <w:lang w:val="uk-UA"/>
        </w:rPr>
        <w:t>розташуванням і перереєструвати зазначене майно за новою адресою протягом 30 днів.</w:t>
      </w:r>
    </w:p>
    <w:p w:rsidR="002D2061" w:rsidRDefault="002D2061" w:rsidP="002D2061">
      <w:pPr>
        <w:pStyle w:val="a3"/>
        <w:numPr>
          <w:ilvl w:val="0"/>
          <w:numId w:val="1"/>
        </w:numPr>
        <w:jc w:val="both"/>
        <w:rPr>
          <w:color w:val="000000"/>
          <w:lang w:val="uk-UA"/>
        </w:rPr>
      </w:pPr>
      <w:r>
        <w:rPr>
          <w:color w:val="000000"/>
          <w:lang w:val="uk-UA"/>
        </w:rPr>
        <w:t>В.о. завідувача сектору містобудування та архітектури Саф’янівської сільської ради Ізмаїльського району Одеської області забезпечити внесення відомостей в Єдину державну електронну систему в сфері будівництва</w:t>
      </w:r>
      <w:r w:rsidR="00757FA7">
        <w:rPr>
          <w:color w:val="000000"/>
          <w:lang w:val="uk-UA"/>
        </w:rPr>
        <w:t>.</w:t>
      </w:r>
    </w:p>
    <w:p w:rsidR="004B0785" w:rsidRDefault="004B0785" w:rsidP="002D2061">
      <w:pPr>
        <w:pStyle w:val="a3"/>
        <w:numPr>
          <w:ilvl w:val="0"/>
          <w:numId w:val="1"/>
        </w:numPr>
        <w:jc w:val="both"/>
        <w:rPr>
          <w:color w:val="000000"/>
          <w:lang w:val="uk-UA"/>
        </w:rPr>
      </w:pPr>
      <w:r>
        <w:rPr>
          <w:color w:val="000000"/>
          <w:lang w:val="uk-UA"/>
        </w:rPr>
        <w:t>Вважати таким, що втратило чинність рішення</w:t>
      </w:r>
      <w:r w:rsidR="00A04994">
        <w:rPr>
          <w:color w:val="000000"/>
          <w:lang w:val="uk-UA"/>
        </w:rPr>
        <w:t xml:space="preserve"> виконавчого комітету</w:t>
      </w:r>
      <w:r w:rsidR="002C6A56">
        <w:rPr>
          <w:color w:val="000000"/>
          <w:lang w:val="uk-UA"/>
        </w:rPr>
        <w:t>Саф’янівської сільської ради</w:t>
      </w:r>
      <w:r w:rsidR="00A04994">
        <w:rPr>
          <w:color w:val="000000"/>
          <w:lang w:val="uk-UA"/>
        </w:rPr>
        <w:t xml:space="preserve"> від </w:t>
      </w:r>
      <w:r w:rsidR="002C6A56">
        <w:rPr>
          <w:color w:val="000000"/>
          <w:lang w:val="uk-UA"/>
        </w:rPr>
        <w:t>14</w:t>
      </w:r>
      <w:r w:rsidR="00A04994">
        <w:rPr>
          <w:color w:val="000000"/>
          <w:lang w:val="uk-UA"/>
        </w:rPr>
        <w:t>.0</w:t>
      </w:r>
      <w:r w:rsidR="002C6A56">
        <w:rPr>
          <w:color w:val="000000"/>
          <w:lang w:val="uk-UA"/>
        </w:rPr>
        <w:t>5</w:t>
      </w:r>
      <w:r w:rsidR="00A04994">
        <w:rPr>
          <w:color w:val="000000"/>
          <w:lang w:val="uk-UA"/>
        </w:rPr>
        <w:t>.202</w:t>
      </w:r>
      <w:r w:rsidR="002C6A56">
        <w:rPr>
          <w:color w:val="000000"/>
          <w:lang w:val="uk-UA"/>
        </w:rPr>
        <w:t>1</w:t>
      </w:r>
      <w:r w:rsidR="00A04994">
        <w:rPr>
          <w:color w:val="000000"/>
          <w:lang w:val="uk-UA"/>
        </w:rPr>
        <w:t xml:space="preserve"> року № </w:t>
      </w:r>
      <w:r w:rsidR="002C6A56">
        <w:rPr>
          <w:color w:val="000000"/>
          <w:lang w:val="uk-UA"/>
        </w:rPr>
        <w:t>71</w:t>
      </w:r>
      <w:r w:rsidR="00A04994">
        <w:rPr>
          <w:color w:val="000000"/>
          <w:lang w:val="uk-UA"/>
        </w:rPr>
        <w:t>.</w:t>
      </w:r>
    </w:p>
    <w:p w:rsidR="00C759F4" w:rsidRPr="00C759F4" w:rsidRDefault="00C759F4" w:rsidP="003E53B5">
      <w:pPr>
        <w:numPr>
          <w:ilvl w:val="0"/>
          <w:numId w:val="1"/>
        </w:numPr>
        <w:spacing w:line="240" w:lineRule="atLeast"/>
        <w:jc w:val="both"/>
        <w:rPr>
          <w:bCs/>
          <w:lang w:val="uk-UA"/>
        </w:rPr>
      </w:pPr>
      <w:r w:rsidRPr="00C759F4">
        <w:rPr>
          <w:bCs/>
          <w:lang w:val="uk-UA"/>
        </w:rPr>
        <w:t xml:space="preserve">Контроль за виконанням даного рішення покласти на керуючого справами </w:t>
      </w:r>
      <w:proofErr w:type="spellStart"/>
      <w:r w:rsidRPr="00C759F4">
        <w:rPr>
          <w:bCs/>
          <w:lang w:val="uk-UA"/>
        </w:rPr>
        <w:t>Саф’янівської</w:t>
      </w:r>
      <w:proofErr w:type="spellEnd"/>
      <w:r w:rsidRPr="00C759F4">
        <w:rPr>
          <w:bCs/>
          <w:lang w:val="uk-UA"/>
        </w:rPr>
        <w:t xml:space="preserve"> сільської ради Суддю Вячеслава Михайловича.</w:t>
      </w:r>
    </w:p>
    <w:p w:rsidR="00AD4652" w:rsidRDefault="00AD4652" w:rsidP="00AD4652">
      <w:pPr>
        <w:spacing w:line="240" w:lineRule="atLeast"/>
        <w:rPr>
          <w:bCs/>
          <w:lang w:val="uk-UA"/>
        </w:rPr>
      </w:pPr>
    </w:p>
    <w:p w:rsidR="00C25917" w:rsidRPr="00D47215" w:rsidRDefault="00C25917" w:rsidP="00AD4652">
      <w:pPr>
        <w:spacing w:line="240" w:lineRule="atLeast"/>
        <w:rPr>
          <w:bCs/>
          <w:lang w:val="uk-UA"/>
        </w:rPr>
      </w:pPr>
    </w:p>
    <w:p w:rsidR="00521BEC" w:rsidRPr="00D47215" w:rsidRDefault="00D47215" w:rsidP="00757FA7">
      <w:pPr>
        <w:spacing w:line="240" w:lineRule="atLeast"/>
        <w:rPr>
          <w:lang w:val="uk-UA"/>
        </w:rPr>
      </w:pPr>
      <w:proofErr w:type="spellStart"/>
      <w:r w:rsidRPr="00D47215">
        <w:rPr>
          <w:b/>
          <w:bCs/>
          <w:lang w:val="uk-UA"/>
        </w:rPr>
        <w:t>Саф’янівський</w:t>
      </w:r>
      <w:proofErr w:type="spellEnd"/>
      <w:r w:rsidRPr="00D47215">
        <w:rPr>
          <w:b/>
          <w:bCs/>
          <w:lang w:val="uk-UA"/>
        </w:rPr>
        <w:t xml:space="preserve"> сільський голова</w:t>
      </w:r>
      <w:r>
        <w:rPr>
          <w:b/>
          <w:bCs/>
          <w:lang w:val="uk-UA"/>
        </w:rPr>
        <w:tab/>
      </w:r>
      <w:r>
        <w:rPr>
          <w:b/>
          <w:bCs/>
          <w:lang w:val="uk-UA"/>
        </w:rPr>
        <w:tab/>
      </w:r>
      <w:r>
        <w:rPr>
          <w:b/>
          <w:bCs/>
          <w:lang w:val="uk-UA"/>
        </w:rPr>
        <w:tab/>
      </w:r>
      <w:r>
        <w:rPr>
          <w:b/>
          <w:bCs/>
          <w:lang w:val="uk-UA"/>
        </w:rPr>
        <w:tab/>
      </w:r>
      <w:r w:rsidRPr="00D47215">
        <w:rPr>
          <w:b/>
          <w:bCs/>
          <w:lang w:val="uk-UA"/>
        </w:rPr>
        <w:t>Наталія ТОДОРОВА</w:t>
      </w:r>
      <w:bookmarkStart w:id="0" w:name="_GoBack"/>
      <w:bookmarkEnd w:id="0"/>
    </w:p>
    <w:sectPr w:rsidR="00521BEC" w:rsidRPr="00D47215" w:rsidSect="00521B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532612"/>
    <w:multiLevelType w:val="hybridMultilevel"/>
    <w:tmpl w:val="63008B00"/>
    <w:lvl w:ilvl="0" w:tplc="17A0DCB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4D075553"/>
    <w:multiLevelType w:val="hybridMultilevel"/>
    <w:tmpl w:val="A5A64790"/>
    <w:lvl w:ilvl="0" w:tplc="77B49208">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598B78B6"/>
    <w:multiLevelType w:val="hybridMultilevel"/>
    <w:tmpl w:val="15608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D4652"/>
    <w:rsid w:val="000313E2"/>
    <w:rsid w:val="000429FC"/>
    <w:rsid w:val="00083D6C"/>
    <w:rsid w:val="000F156A"/>
    <w:rsid w:val="001210DF"/>
    <w:rsid w:val="00176452"/>
    <w:rsid w:val="00191C7C"/>
    <w:rsid w:val="001D5EE1"/>
    <w:rsid w:val="00242241"/>
    <w:rsid w:val="00254C6B"/>
    <w:rsid w:val="00282F27"/>
    <w:rsid w:val="002C49AF"/>
    <w:rsid w:val="002C6A56"/>
    <w:rsid w:val="002D0CAD"/>
    <w:rsid w:val="002D2061"/>
    <w:rsid w:val="002D62D4"/>
    <w:rsid w:val="002E7914"/>
    <w:rsid w:val="0033471F"/>
    <w:rsid w:val="00341B99"/>
    <w:rsid w:val="0038592D"/>
    <w:rsid w:val="00397644"/>
    <w:rsid w:val="003B1CA9"/>
    <w:rsid w:val="003C4D3A"/>
    <w:rsid w:val="003E53B5"/>
    <w:rsid w:val="003F487B"/>
    <w:rsid w:val="004270B0"/>
    <w:rsid w:val="00443600"/>
    <w:rsid w:val="0046371B"/>
    <w:rsid w:val="004B0785"/>
    <w:rsid w:val="004E0C20"/>
    <w:rsid w:val="004F5252"/>
    <w:rsid w:val="005108F6"/>
    <w:rsid w:val="00511FED"/>
    <w:rsid w:val="00521BEC"/>
    <w:rsid w:val="00582498"/>
    <w:rsid w:val="005E766D"/>
    <w:rsid w:val="005F000A"/>
    <w:rsid w:val="005F571C"/>
    <w:rsid w:val="006013CB"/>
    <w:rsid w:val="00604F2F"/>
    <w:rsid w:val="00627020"/>
    <w:rsid w:val="0067101D"/>
    <w:rsid w:val="00671A13"/>
    <w:rsid w:val="00684EA0"/>
    <w:rsid w:val="0068792A"/>
    <w:rsid w:val="006A57D1"/>
    <w:rsid w:val="006A78AD"/>
    <w:rsid w:val="0070438F"/>
    <w:rsid w:val="00757FA7"/>
    <w:rsid w:val="0077499D"/>
    <w:rsid w:val="0079002C"/>
    <w:rsid w:val="007A4799"/>
    <w:rsid w:val="00802B40"/>
    <w:rsid w:val="008036FD"/>
    <w:rsid w:val="0084506B"/>
    <w:rsid w:val="008827FB"/>
    <w:rsid w:val="00885967"/>
    <w:rsid w:val="008D2AA0"/>
    <w:rsid w:val="008E150C"/>
    <w:rsid w:val="00917957"/>
    <w:rsid w:val="009205F7"/>
    <w:rsid w:val="00957434"/>
    <w:rsid w:val="00987196"/>
    <w:rsid w:val="009B7007"/>
    <w:rsid w:val="009F218E"/>
    <w:rsid w:val="00A008F0"/>
    <w:rsid w:val="00A04994"/>
    <w:rsid w:val="00A349F8"/>
    <w:rsid w:val="00A74B7E"/>
    <w:rsid w:val="00A80CB6"/>
    <w:rsid w:val="00A93FEB"/>
    <w:rsid w:val="00AC75CE"/>
    <w:rsid w:val="00AD4652"/>
    <w:rsid w:val="00AD5746"/>
    <w:rsid w:val="00B128A8"/>
    <w:rsid w:val="00B16399"/>
    <w:rsid w:val="00B45E1C"/>
    <w:rsid w:val="00B460C5"/>
    <w:rsid w:val="00BD617E"/>
    <w:rsid w:val="00C25917"/>
    <w:rsid w:val="00C50723"/>
    <w:rsid w:val="00C759F4"/>
    <w:rsid w:val="00CB30F9"/>
    <w:rsid w:val="00CF5883"/>
    <w:rsid w:val="00CF6A08"/>
    <w:rsid w:val="00D00E95"/>
    <w:rsid w:val="00D44C97"/>
    <w:rsid w:val="00D47215"/>
    <w:rsid w:val="00DF14A1"/>
    <w:rsid w:val="00E04CA4"/>
    <w:rsid w:val="00E33C90"/>
    <w:rsid w:val="00E85D60"/>
    <w:rsid w:val="00EB168B"/>
    <w:rsid w:val="00ED55EF"/>
    <w:rsid w:val="00EF59A0"/>
    <w:rsid w:val="00F05BB7"/>
    <w:rsid w:val="00F148FC"/>
    <w:rsid w:val="00F904CA"/>
    <w:rsid w:val="00FA436F"/>
    <w:rsid w:val="00FA686C"/>
    <w:rsid w:val="00FB49A1"/>
    <w:rsid w:val="00FB5ADC"/>
    <w:rsid w:val="00FD09AA"/>
    <w:rsid w:val="00FD2A0A"/>
    <w:rsid w:val="00FF15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6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4652"/>
    <w:pPr>
      <w:ind w:left="720"/>
      <w:contextualSpacing/>
    </w:pPr>
  </w:style>
  <w:style w:type="paragraph" w:styleId="a4">
    <w:name w:val="Balloon Text"/>
    <w:basedOn w:val="a"/>
    <w:link w:val="a5"/>
    <w:uiPriority w:val="99"/>
    <w:semiHidden/>
    <w:unhideWhenUsed/>
    <w:rsid w:val="00D47215"/>
    <w:rPr>
      <w:rFonts w:ascii="Tahoma" w:hAnsi="Tahoma" w:cs="Tahoma"/>
      <w:sz w:val="16"/>
      <w:szCs w:val="16"/>
    </w:rPr>
  </w:style>
  <w:style w:type="character" w:customStyle="1" w:styleId="a5">
    <w:name w:val="Текст выноски Знак"/>
    <w:basedOn w:val="a0"/>
    <w:link w:val="a4"/>
    <w:uiPriority w:val="99"/>
    <w:semiHidden/>
    <w:rsid w:val="00D47215"/>
    <w:rPr>
      <w:rFonts w:ascii="Tahoma" w:eastAsia="Times New Roman" w:hAnsi="Tahoma" w:cs="Tahoma"/>
      <w:sz w:val="16"/>
      <w:szCs w:val="16"/>
      <w:lang w:eastAsia="ru-RU"/>
    </w:rPr>
  </w:style>
  <w:style w:type="character" w:styleId="a6">
    <w:name w:val="Strong"/>
    <w:qFormat/>
    <w:rsid w:val="00D47215"/>
    <w:rPr>
      <w:rFonts w:cs="Times New Roman"/>
      <w:b/>
    </w:rPr>
  </w:style>
</w:styles>
</file>

<file path=word/webSettings.xml><?xml version="1.0" encoding="utf-8"?>
<w:webSettings xmlns:r="http://schemas.openxmlformats.org/officeDocument/2006/relationships" xmlns:w="http://schemas.openxmlformats.org/wordprocessingml/2006/main">
  <w:divs>
    <w:div w:id="63225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3E6C2-A31E-431F-8A4A-27CCB1D61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571</Words>
  <Characters>3261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2022-02-15T09:56:00Z</cp:lastPrinted>
  <dcterms:created xsi:type="dcterms:W3CDTF">2022-02-18T13:41:00Z</dcterms:created>
  <dcterms:modified xsi:type="dcterms:W3CDTF">2022-02-18T13:47:00Z</dcterms:modified>
</cp:coreProperties>
</file>